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F" w:rsidRDefault="00473017">
      <w:pPr>
        <w:pStyle w:val="40"/>
        <w:shd w:val="clear" w:color="auto" w:fill="auto"/>
        <w:spacing w:line="240" w:lineRule="auto"/>
        <w:ind w:firstLine="26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</w:t>
      </w:r>
    </w:p>
    <w:p w:rsidR="00A8680F" w:rsidRDefault="00473017">
      <w:pPr>
        <w:pStyle w:val="40"/>
        <w:shd w:val="clear" w:color="auto" w:fill="auto"/>
        <w:spacing w:line="240" w:lineRule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ВОЗМОЖНОСТИ ПРИОБРЕТЕНИЯ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ЗЕМЕЛЬНЫХ</w:t>
      </w:r>
      <w:proofErr w:type="gramEnd"/>
    </w:p>
    <w:p w:rsidR="00A8680F" w:rsidRDefault="00473017">
      <w:pPr>
        <w:pStyle w:val="40"/>
        <w:shd w:val="clear" w:color="auto" w:fill="auto"/>
        <w:spacing w:line="240" w:lineRule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ДОЛЕЙ, НАХОДЯЩИХСЯ В МУНИЦИПАЛЬНОЙ СОБСТВЕННОСТИ</w:t>
      </w:r>
    </w:p>
    <w:p w:rsidR="00A8680F" w:rsidRDefault="00473017">
      <w:pPr>
        <w:pStyle w:val="20"/>
        <w:shd w:val="clear" w:color="auto" w:fill="auto"/>
        <w:spacing w:line="240" w:lineRule="auto"/>
        <w:ind w:firstLine="260"/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 соответствии с пунктом 4 статьи 12 Федерального закона от 24.07.2002 г. №101-ФЗ «Об обороте земель сельскохозяйственного назначения» адми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 xml:space="preserve">нистрация </w:t>
      </w:r>
      <w:proofErr w:type="spellStart"/>
      <w:r w:rsidR="00B1456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ймского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сельсовета Мантуровского района Курской области информирует о намерении продать 15 (пятнадцать) земельных долей размером 4,39 га каждая, общей площадью 65,85 га, в праве общей долевой собст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венности на земельный участок из земель сельскохозяйственного назначения - для сельскохозяйственного производства, площадью 17 190 290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кв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.м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, с кадастровым номером 46:14:060000:1 (единое землепользование); расположенных по адресу: Курская область, Мантуровский район,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Сеймский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сельсовет, сельскохозяйственной организации или крестьянскому (фермер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скому) хозяйству, использующим земельный участок, находящийся в долевой собственности.</w:t>
      </w:r>
    </w:p>
    <w:p w:rsidR="00A8680F" w:rsidRDefault="00473017">
      <w:pPr>
        <w:pStyle w:val="20"/>
        <w:shd w:val="clear" w:color="auto" w:fill="auto"/>
        <w:spacing w:line="240" w:lineRule="auto"/>
        <w:ind w:firstLine="260"/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Вышеуказанные земельные доли принадлежат муниципальному образо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ванию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Сеймский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сельсовет» Мантуровского района Курской области на основании решения Мантуровского районного суда Курской области от 28.10.2019 г., Дело № 2-156/2019.</w:t>
      </w:r>
    </w:p>
    <w:p w:rsidR="00A8680F" w:rsidRDefault="00473017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Сельскохозяйственная организация или крестьянское (фермерское) хо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зяйство вправе приобрести земельную долю по цене, определяемой как про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изведение 15 процентов кадастровой стоимости одного квадратного метра такого земельного участка, и площади, соответствующей размеру земельной доли.</w:t>
      </w:r>
    </w:p>
    <w:p w:rsidR="00A8680F" w:rsidRDefault="00473017">
      <w:pPr>
        <w:pStyle w:val="20"/>
        <w:shd w:val="clear" w:color="auto" w:fill="auto"/>
        <w:spacing w:line="240" w:lineRule="auto"/>
        <w:ind w:firstLine="260"/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Для заключения договора купли-продажи указанных долей сельскохозяй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ственным предприятиям или крестьянским (фермерским) хозяйствам, ис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 xml:space="preserve">пользующим земельные участки, находящиеся в общей долевой собственности, необходимо обратиться в администрацию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Сеймского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сельсовета Мантуровского района Курской области по адресу: </w:t>
      </w:r>
      <w:r w:rsidRPr="00473017">
        <w:rPr>
          <w:rFonts w:ascii="Times New Roman" w:eastAsia="Tahoma" w:hAnsi="Times New Roman" w:cs="Times New Roman"/>
          <w:sz w:val="28"/>
          <w:szCs w:val="28"/>
          <w:lang w:bidi="ru-RU"/>
        </w:rPr>
        <w:t>307024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, Курская область, Мантуровский район, с. Сейм, ул. </w:t>
      </w:r>
      <w:r w:rsidRPr="00473017">
        <w:rPr>
          <w:rFonts w:ascii="Times New Roman" w:eastAsia="Tahoma" w:hAnsi="Times New Roman" w:cs="Times New Roman"/>
          <w:sz w:val="28"/>
          <w:szCs w:val="28"/>
          <w:lang w:bidi="ru-RU"/>
        </w:rPr>
        <w:t>Заводская, д.1,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администрация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Сеймского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сель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 xml:space="preserve">совета Мантуровского района Курской области, телефон: </w:t>
      </w:r>
      <w:r w:rsidRPr="00473017">
        <w:rPr>
          <w:rFonts w:ascii="Times New Roman" w:eastAsia="Tahoma" w:hAnsi="Times New Roman" w:cs="Times New Roman"/>
          <w:sz w:val="28"/>
          <w:szCs w:val="28"/>
          <w:lang w:bidi="ru-RU"/>
        </w:rPr>
        <w:t>8(47155) 5-15-75.</w:t>
      </w:r>
      <w:proofErr w:type="gramEnd"/>
    </w:p>
    <w:p w:rsidR="00A8680F" w:rsidRDefault="00473017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Одновременно с заявлением необходимо представить учредительные до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softHyphen/>
        <w:t>кументы сельскохозяйственной организации или крестьянского (фермерского) хозяйства, а также документы, подтверждающие право пользования земельным участком, находящимся в праве общей долевой собственности.</w:t>
      </w:r>
    </w:p>
    <w:p w:rsidR="00A8680F" w:rsidRDefault="00A8680F">
      <w:pPr>
        <w:spacing w:line="240" w:lineRule="auto"/>
      </w:pPr>
    </w:p>
    <w:sectPr w:rsidR="00A8680F" w:rsidSect="00A868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0F"/>
    <w:rsid w:val="00473017"/>
    <w:rsid w:val="00A8680F"/>
    <w:rsid w:val="00B14563"/>
    <w:rsid w:val="00D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6C43E0"/>
    <w:rPr>
      <w:sz w:val="13"/>
      <w:szCs w:val="13"/>
      <w:shd w:val="clear" w:color="auto" w:fill="FFFFFF"/>
    </w:rPr>
  </w:style>
  <w:style w:type="character" w:customStyle="1" w:styleId="4">
    <w:name w:val="Заголовок №4_"/>
    <w:basedOn w:val="a0"/>
    <w:link w:val="40"/>
    <w:qFormat/>
    <w:rsid w:val="006C43E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A868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8680F"/>
    <w:pPr>
      <w:spacing w:after="140" w:line="288" w:lineRule="auto"/>
    </w:pPr>
  </w:style>
  <w:style w:type="paragraph" w:styleId="a5">
    <w:name w:val="List"/>
    <w:basedOn w:val="a4"/>
    <w:rsid w:val="00A8680F"/>
    <w:rPr>
      <w:rFonts w:cs="Mangal"/>
    </w:rPr>
  </w:style>
  <w:style w:type="paragraph" w:customStyle="1" w:styleId="Caption">
    <w:name w:val="Caption"/>
    <w:basedOn w:val="a"/>
    <w:qFormat/>
    <w:rsid w:val="00A868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8680F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6C43E0"/>
    <w:pPr>
      <w:widowControl w:val="0"/>
      <w:shd w:val="clear" w:color="auto" w:fill="FFFFFF"/>
      <w:spacing w:after="0" w:line="139" w:lineRule="exact"/>
      <w:jc w:val="both"/>
    </w:pPr>
    <w:rPr>
      <w:sz w:val="13"/>
      <w:szCs w:val="13"/>
    </w:rPr>
  </w:style>
  <w:style w:type="paragraph" w:customStyle="1" w:styleId="40">
    <w:name w:val="Заголовок №4"/>
    <w:basedOn w:val="a"/>
    <w:link w:val="4"/>
    <w:qFormat/>
    <w:rsid w:val="006C43E0"/>
    <w:pPr>
      <w:widowControl w:val="0"/>
      <w:shd w:val="clear" w:color="auto" w:fill="FFFFFF"/>
      <w:spacing w:after="0" w:line="156" w:lineRule="exact"/>
      <w:jc w:val="both"/>
      <w:outlineLvl w:val="3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2020-03-26T04:30:00Z</dcterms:created>
  <dcterms:modified xsi:type="dcterms:W3CDTF">2020-03-26T09:36:00Z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